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5FB" w:rsidRPr="00FD05FB" w:rsidRDefault="00FD05FB" w:rsidP="00FD05FB">
      <w:r w:rsidRPr="00FD05FB">
        <w:t xml:space="preserve">Reflect on the key role of nurses in implementing meaningful use. Address how two or more of the following five aims of the meaningful use initiative impact or will impact your practice. Also, explain how the five aims depend on an </w:t>
      </w:r>
      <w:proofErr w:type="spellStart"/>
      <w:r w:rsidRPr="00FD05FB">
        <w:t>interprofessional</w:t>
      </w:r>
      <w:proofErr w:type="spellEnd"/>
      <w:r w:rsidRPr="00FD05FB">
        <w:t xml:space="preserve"> approach to patient-centered care in your setting.</w:t>
      </w:r>
    </w:p>
    <w:p w:rsidR="00FD05FB" w:rsidRPr="00FD05FB" w:rsidRDefault="00FD05FB" w:rsidP="00FD05FB">
      <w:pPr>
        <w:numPr>
          <w:ilvl w:val="0"/>
          <w:numId w:val="1"/>
        </w:numPr>
      </w:pPr>
      <w:r w:rsidRPr="00FD05FB">
        <w:t>Improve quality, safety, and efficiency, and reduce health disparities</w:t>
      </w:r>
    </w:p>
    <w:p w:rsidR="00FD05FB" w:rsidRPr="00FD05FB" w:rsidRDefault="00FD05FB" w:rsidP="00FD05FB">
      <w:pPr>
        <w:numPr>
          <w:ilvl w:val="0"/>
          <w:numId w:val="1"/>
        </w:numPr>
      </w:pPr>
      <w:r w:rsidRPr="00FD05FB">
        <w:t>Engage patients and families</w:t>
      </w:r>
    </w:p>
    <w:p w:rsidR="00FD05FB" w:rsidRPr="00FD05FB" w:rsidRDefault="00FD05FB" w:rsidP="00FD05FB">
      <w:pPr>
        <w:numPr>
          <w:ilvl w:val="0"/>
          <w:numId w:val="1"/>
        </w:numPr>
      </w:pPr>
      <w:r w:rsidRPr="00FD05FB">
        <w:t>Improve care coordination</w:t>
      </w:r>
    </w:p>
    <w:p w:rsidR="00FD05FB" w:rsidRPr="00FD05FB" w:rsidRDefault="00FD05FB" w:rsidP="00FD05FB">
      <w:pPr>
        <w:numPr>
          <w:ilvl w:val="0"/>
          <w:numId w:val="1"/>
        </w:numPr>
      </w:pPr>
      <w:r w:rsidRPr="00FD05FB">
        <w:t>Improve population and public health</w:t>
      </w:r>
    </w:p>
    <w:p w:rsidR="00FD05FB" w:rsidRPr="00FD05FB" w:rsidRDefault="00FD05FB" w:rsidP="00FD05FB">
      <w:pPr>
        <w:numPr>
          <w:ilvl w:val="0"/>
          <w:numId w:val="1"/>
        </w:numPr>
      </w:pPr>
      <w:r w:rsidRPr="00FD05FB">
        <w:t>Ensure adequate privacy and security protections for personal health information</w:t>
      </w:r>
    </w:p>
    <w:p w:rsidR="00FD05FB" w:rsidRPr="00FD05FB" w:rsidRDefault="00FD05FB" w:rsidP="00FD05FB">
      <w:r w:rsidRPr="00FD05FB">
        <w:rPr>
          <w:b/>
          <w:bCs/>
        </w:rPr>
        <w:t>Note: Post</w:t>
      </w:r>
      <w:r w:rsidRPr="00FD05FB">
        <w:t xml:space="preserve"> a 3-paragraph (at least 250–350 words) response. Be sure to use </w:t>
      </w:r>
      <w:hyperlink r:id="rId5" w:tgtFrame="_blank" w:tooltip="evidence" w:history="1">
        <w:r w:rsidRPr="00FD05FB">
          <w:rPr>
            <w:rStyle w:val="Hyperlink"/>
          </w:rPr>
          <w:t>evidence</w:t>
        </w:r>
      </w:hyperlink>
      <w:r w:rsidRPr="00FD05FB">
        <w:t xml:space="preserve">, </w:t>
      </w:r>
      <w:hyperlink r:id="rId6" w:tgtFrame="_blank" w:tooltip="in-text citations" w:history="1">
        <w:r w:rsidRPr="00FD05FB">
          <w:rPr>
            <w:rStyle w:val="Hyperlink"/>
          </w:rPr>
          <w:t>in-text citations</w:t>
        </w:r>
      </w:hyperlink>
      <w:r w:rsidRPr="00FD05FB">
        <w:t xml:space="preserve">, and </w:t>
      </w:r>
      <w:hyperlink r:id="rId7" w:tgtFrame="_blank" w:tooltip="essay-level" w:history="1">
        <w:r w:rsidRPr="00FD05FB">
          <w:rPr>
            <w:rStyle w:val="Hyperlink"/>
          </w:rPr>
          <w:t>essay-level</w:t>
        </w:r>
      </w:hyperlink>
      <w:r w:rsidRPr="00FD05FB">
        <w:t xml:space="preserve"> writing skills, including the use of </w:t>
      </w:r>
      <w:hyperlink r:id="rId8" w:tgtFrame="_blank" w:tooltip="transitional material" w:history="1">
        <w:r w:rsidRPr="00FD05FB">
          <w:rPr>
            <w:rStyle w:val="Hyperlink"/>
          </w:rPr>
          <w:t>transitional material</w:t>
        </w:r>
      </w:hyperlink>
      <w:r w:rsidRPr="00FD05FB">
        <w:t xml:space="preserve"> and </w:t>
      </w:r>
      <w:hyperlink r:id="rId9" w:tgtFrame="_blank" w:tooltip="Organizational frames" w:history="1">
        <w:r w:rsidRPr="00FD05FB">
          <w:rPr>
            <w:rStyle w:val="Hyperlink"/>
          </w:rPr>
          <w:t>organizational frames</w:t>
        </w:r>
      </w:hyperlink>
      <w:r w:rsidRPr="00FD05FB">
        <w:t>.</w:t>
      </w:r>
    </w:p>
    <w:p w:rsidR="00FD05FB" w:rsidRDefault="00FD05FB" w:rsidP="00FD05FB">
      <w:r>
        <w:t>References:</w:t>
      </w:r>
    </w:p>
    <w:p w:rsidR="00FD05FB" w:rsidRDefault="00FD05FB" w:rsidP="00FD05FB">
      <w:hyperlink r:id="rId10" w:history="1">
        <w:r w:rsidRPr="009F5A45">
          <w:rPr>
            <w:rStyle w:val="Hyperlink"/>
          </w:rPr>
          <w:t>https://www.healthit.gov/providers-professionals/dr-andersons-office-identifies-risk</w:t>
        </w:r>
      </w:hyperlink>
    </w:p>
    <w:p w:rsidR="00FD05FB" w:rsidRDefault="00FD05FB" w:rsidP="00FD05FB">
      <w:hyperlink r:id="rId11" w:history="1">
        <w:r w:rsidRPr="009F5A45">
          <w:rPr>
            <w:rStyle w:val="Hyperlink"/>
          </w:rPr>
          <w:t>https://www.healthit.gov/providers-professionals/stolen-mobile-device</w:t>
        </w:r>
      </w:hyperlink>
    </w:p>
    <w:p w:rsidR="00FD05FB" w:rsidRDefault="00FD05FB" w:rsidP="00FD05FB">
      <w:r w:rsidRPr="00FD05FB">
        <w:t>https://www.healthit.gov/providers-</w:t>
      </w:r>
      <w:r w:rsidRPr="007647F8">
        <w:rPr>
          <w:vertAlign w:val="subscript"/>
        </w:rPr>
        <w:t>professionals</w:t>
      </w:r>
      <w:r w:rsidRPr="00FD05FB">
        <w:t>/worried-about-using-mobile-device-work-heres-what-do-video</w:t>
      </w:r>
    </w:p>
    <w:p w:rsidR="00FD05FB" w:rsidRDefault="00FD05FB" w:rsidP="00FD05FB">
      <w:hyperlink r:id="rId12" w:history="1">
        <w:r w:rsidRPr="009F5A45">
          <w:rPr>
            <w:rStyle w:val="Hyperlink"/>
          </w:rPr>
          <w:t>https://www.healthit.gov/providers-professionals/can-you-protect-patients-health-information-when-using-public-wi-fi-network</w:t>
        </w:r>
      </w:hyperlink>
    </w:p>
    <w:p w:rsidR="00FD05FB" w:rsidRDefault="00FD05FB" w:rsidP="00FD05FB">
      <w:hyperlink r:id="rId13" w:history="1">
        <w:r w:rsidRPr="00FD05FB">
          <w:rPr>
            <w:rFonts w:ascii="Times New Roman" w:eastAsia="Calibri" w:hAnsi="Times New Roman" w:cs="Times New Roman"/>
            <w:color w:val="0000FF"/>
            <w:sz w:val="24"/>
            <w:szCs w:val="24"/>
            <w:u w:val="single"/>
          </w:rPr>
          <w:t>http://academicguides.waldenu.edu/writingcenter/apa/references</w:t>
        </w:r>
      </w:hyperlink>
      <w:r w:rsidRPr="00FD05FB">
        <w:rPr>
          <w:rFonts w:ascii="Times New Roman" w:eastAsia="Calibri" w:hAnsi="Times New Roman" w:cs="Times New Roman"/>
          <w:color w:val="0000FF"/>
          <w:sz w:val="24"/>
          <w:szCs w:val="24"/>
          <w:u w:val="single"/>
        </w:rPr>
        <w:t xml:space="preserve">  </w:t>
      </w:r>
    </w:p>
    <w:p w:rsidR="00FD05FB" w:rsidRPr="00FD05FB" w:rsidRDefault="00FD05FB" w:rsidP="00FD05FB">
      <w:proofErr w:type="spellStart"/>
      <w:r w:rsidRPr="00FD05FB">
        <w:t>Hebda</w:t>
      </w:r>
      <w:proofErr w:type="spellEnd"/>
      <w:r w:rsidRPr="00FD05FB">
        <w:t xml:space="preserve">, T., &amp; Czar, P. (2013). </w:t>
      </w:r>
      <w:r w:rsidRPr="00FD05FB">
        <w:rPr>
          <w:i/>
          <w:iCs/>
        </w:rPr>
        <w:t>Handbook of informatics for nurses and healthcare professionals</w:t>
      </w:r>
      <w:r w:rsidRPr="00FD05FB">
        <w:t xml:space="preserve"> (5th </w:t>
      </w:r>
      <w:proofErr w:type="gramStart"/>
      <w:r w:rsidRPr="00FD05FB">
        <w:t>ed</w:t>
      </w:r>
      <w:proofErr w:type="gramEnd"/>
      <w:r w:rsidRPr="00FD05FB">
        <w:t>.). Upper Saddle River, NJ: Pearson.</w:t>
      </w:r>
    </w:p>
    <w:p w:rsidR="00FD05FB" w:rsidRPr="00FD05FB" w:rsidRDefault="00FD05FB" w:rsidP="00FD05FB">
      <w:pPr>
        <w:numPr>
          <w:ilvl w:val="0"/>
          <w:numId w:val="2"/>
        </w:numPr>
      </w:pPr>
      <w:r w:rsidRPr="00FD05FB">
        <w:t>Chapter 1, “Informatics in the Healthcare Professions” (pp. 1–39)</w:t>
      </w:r>
    </w:p>
    <w:p w:rsidR="00FD05FB" w:rsidRPr="00FD05FB" w:rsidRDefault="00FD05FB" w:rsidP="00FD05FB">
      <w:pPr>
        <w:numPr>
          <w:ilvl w:val="0"/>
          <w:numId w:val="2"/>
        </w:numPr>
      </w:pPr>
      <w:r w:rsidRPr="00FD05FB">
        <w:t>Chapter 5, “Professional Use of Electronic Resources” (pp. 100–112)</w:t>
      </w:r>
    </w:p>
    <w:p w:rsidR="00FD05FB" w:rsidRPr="00FD05FB" w:rsidRDefault="00FD05FB" w:rsidP="00FD05FB">
      <w:pPr>
        <w:numPr>
          <w:ilvl w:val="0"/>
          <w:numId w:val="2"/>
        </w:numPr>
      </w:pPr>
      <w:r w:rsidRPr="00FD05FB">
        <w:t>Chapter 12, “Information Security and Confidentiality” (pp. 232–259)</w:t>
      </w:r>
    </w:p>
    <w:p w:rsidR="00FD05FB" w:rsidRDefault="00FD05FB" w:rsidP="00FD05FB">
      <w:pPr>
        <w:numPr>
          <w:ilvl w:val="0"/>
          <w:numId w:val="2"/>
        </w:numPr>
      </w:pPr>
      <w:r w:rsidRPr="00FD05FB">
        <w:t>Chapter 14, “The Electronic Health Record” (pp. 275–296)</w:t>
      </w:r>
    </w:p>
    <w:p w:rsidR="00FD05FB" w:rsidRPr="00FD05FB" w:rsidRDefault="00FD05FB" w:rsidP="00FD05FB">
      <w:pPr>
        <w:numPr>
          <w:ilvl w:val="0"/>
          <w:numId w:val="2"/>
        </w:numPr>
      </w:pPr>
    </w:p>
    <w:p w:rsidR="00331543" w:rsidRDefault="00331543" w:rsidP="00331543">
      <w:pPr>
        <w:pStyle w:val="NormalWeb"/>
        <w:shd w:val="clear" w:color="auto" w:fill="FFFFFF"/>
        <w:spacing w:before="0" w:beforeAutospacing="0" w:after="0" w:afterAutospacing="0"/>
        <w:rPr>
          <w:rFonts w:ascii="Arial" w:hAnsi="Arial" w:cs="Arial"/>
          <w:color w:val="000000"/>
          <w:sz w:val="30"/>
          <w:szCs w:val="30"/>
        </w:rPr>
      </w:pPr>
      <w:r>
        <w:rPr>
          <w:rFonts w:ascii="Arial" w:hAnsi="Arial" w:cs="Arial"/>
          <w:color w:val="000000"/>
          <w:sz w:val="30"/>
          <w:szCs w:val="30"/>
        </w:rPr>
        <w:t>Nurses justifiably take exception to pointless or unproductive work in clinical care. Meaningful use objectives and the EHR functionality required to meet those objectives will strengthen nursing practice in a variety of ways; for example, by providing consistent and convenient evidence-based order sets, pathways, and processes available at the bedside.</w:t>
      </w:r>
    </w:p>
    <w:p w:rsidR="00331543" w:rsidRDefault="00331543" w:rsidP="00331543">
      <w:pPr>
        <w:pStyle w:val="NormalWeb"/>
        <w:shd w:val="clear" w:color="auto" w:fill="FFFFFF"/>
        <w:spacing w:before="0" w:beforeAutospacing="0" w:after="0" w:afterAutospacing="0"/>
        <w:rPr>
          <w:rFonts w:ascii="Arial" w:hAnsi="Arial" w:cs="Arial"/>
          <w:color w:val="000000"/>
          <w:sz w:val="30"/>
          <w:szCs w:val="30"/>
        </w:rPr>
      </w:pPr>
      <w:r>
        <w:rPr>
          <w:rFonts w:ascii="Arial" w:hAnsi="Arial" w:cs="Arial"/>
          <w:color w:val="000000"/>
          <w:sz w:val="30"/>
          <w:szCs w:val="30"/>
        </w:rPr>
        <w:lastRenderedPageBreak/>
        <w:t>Nurses play a key role in the electronic collection of meaningful use data and its impact in point-of-care clinical decision making. In this Discussion, you are encouraged to become familiar with the purpose of meaningful use and explore your role in its implementation. Additionally, consider how collaboration between clinical care providers to achieve meaningful use will substantially enhance your delivery of patient care.</w:t>
      </w:r>
    </w:p>
    <w:p w:rsidR="00331543" w:rsidRDefault="00331543" w:rsidP="00331543">
      <w:pPr>
        <w:pStyle w:val="NormalWeb"/>
        <w:shd w:val="clear" w:color="auto" w:fill="FFFFFF"/>
        <w:spacing w:before="0" w:beforeAutospacing="0" w:after="0" w:afterAutospacing="0"/>
        <w:rPr>
          <w:rFonts w:ascii="Arial" w:hAnsi="Arial" w:cs="Arial"/>
          <w:color w:val="FF0000"/>
          <w:sz w:val="30"/>
          <w:szCs w:val="30"/>
        </w:rPr>
      </w:pPr>
      <w:r>
        <w:rPr>
          <w:rFonts w:ascii="Arial" w:hAnsi="Arial" w:cs="Arial"/>
          <w:color w:val="000000"/>
          <w:sz w:val="30"/>
          <w:szCs w:val="30"/>
        </w:rPr>
        <w:t xml:space="preserve"> </w:t>
      </w:r>
      <w:r w:rsidRPr="00331543">
        <w:rPr>
          <w:rFonts w:ascii="Arial" w:hAnsi="Arial" w:cs="Arial"/>
          <w:color w:val="FF0000"/>
          <w:sz w:val="30"/>
          <w:szCs w:val="30"/>
        </w:rPr>
        <w:t xml:space="preserve">The implementation of meaningful use as I believe its intent and purpose </w:t>
      </w:r>
      <w:r w:rsidR="00A47D1E" w:rsidRPr="00331543">
        <w:rPr>
          <w:rFonts w:ascii="Arial" w:hAnsi="Arial" w:cs="Arial"/>
          <w:color w:val="FF0000"/>
          <w:sz w:val="30"/>
          <w:szCs w:val="30"/>
        </w:rPr>
        <w:t>is:</w:t>
      </w:r>
      <w:r w:rsidR="00A47D1E">
        <w:rPr>
          <w:rFonts w:ascii="Arial" w:hAnsi="Arial" w:cs="Arial"/>
          <w:color w:val="FF0000"/>
          <w:sz w:val="30"/>
          <w:szCs w:val="30"/>
        </w:rPr>
        <w:t xml:space="preserve"> to</w:t>
      </w:r>
      <w:r w:rsidR="007647F8">
        <w:rPr>
          <w:rFonts w:ascii="Arial" w:hAnsi="Arial" w:cs="Arial"/>
          <w:color w:val="FF0000"/>
          <w:sz w:val="30"/>
          <w:szCs w:val="30"/>
        </w:rPr>
        <w:t xml:space="preserve"> exchange clinical data of patients amongst the </w:t>
      </w:r>
      <w:r w:rsidR="00A47D1E">
        <w:rPr>
          <w:rFonts w:ascii="Arial" w:hAnsi="Arial" w:cs="Arial"/>
          <w:color w:val="FF0000"/>
          <w:sz w:val="30"/>
          <w:szCs w:val="30"/>
        </w:rPr>
        <w:t>patients, their</w:t>
      </w:r>
      <w:r w:rsidR="007647F8">
        <w:rPr>
          <w:rFonts w:ascii="Arial" w:hAnsi="Arial" w:cs="Arial"/>
          <w:color w:val="FF0000"/>
          <w:sz w:val="30"/>
          <w:szCs w:val="30"/>
        </w:rPr>
        <w:t xml:space="preserve"> insurers and their healthcare </w:t>
      </w:r>
      <w:proofErr w:type="spellStart"/>
      <w:r w:rsidR="007647F8">
        <w:rPr>
          <w:rFonts w:ascii="Arial" w:hAnsi="Arial" w:cs="Arial"/>
          <w:color w:val="FF0000"/>
          <w:sz w:val="30"/>
          <w:szCs w:val="30"/>
        </w:rPr>
        <w:t>providers.</w:t>
      </w:r>
      <w:r w:rsidR="00A47D1E">
        <w:rPr>
          <w:rFonts w:ascii="Arial" w:hAnsi="Arial" w:cs="Arial"/>
          <w:color w:val="FF0000"/>
          <w:sz w:val="30"/>
          <w:szCs w:val="30"/>
        </w:rPr>
        <w:t>The</w:t>
      </w:r>
      <w:proofErr w:type="spellEnd"/>
      <w:r w:rsidR="00A47D1E">
        <w:rPr>
          <w:rFonts w:ascii="Arial" w:hAnsi="Arial" w:cs="Arial"/>
          <w:color w:val="FF0000"/>
          <w:sz w:val="30"/>
          <w:szCs w:val="30"/>
        </w:rPr>
        <w:t xml:space="preserve"> electronic collection of meaningful use will definitely enhance my delivery of patient care.</w:t>
      </w:r>
      <w:bookmarkStart w:id="0" w:name="_GoBack"/>
      <w:bookmarkEnd w:id="0"/>
    </w:p>
    <w:p w:rsidR="00331543" w:rsidRDefault="00331543" w:rsidP="00331543">
      <w:pPr>
        <w:pStyle w:val="NormalWeb"/>
        <w:shd w:val="clear" w:color="auto" w:fill="FFFFFF"/>
        <w:spacing w:before="0" w:beforeAutospacing="0" w:after="0" w:afterAutospacing="0"/>
        <w:rPr>
          <w:rFonts w:ascii="Arial" w:hAnsi="Arial" w:cs="Arial"/>
          <w:color w:val="FF0000"/>
          <w:sz w:val="30"/>
          <w:szCs w:val="30"/>
        </w:rPr>
      </w:pPr>
    </w:p>
    <w:p w:rsidR="00331543" w:rsidRPr="00FD05FB" w:rsidRDefault="00331543" w:rsidP="00331543">
      <w:pPr>
        <w:numPr>
          <w:ilvl w:val="0"/>
          <w:numId w:val="4"/>
        </w:numPr>
      </w:pPr>
      <w:r w:rsidRPr="00FD05FB">
        <w:t>Engage patients and families</w:t>
      </w:r>
    </w:p>
    <w:p w:rsidR="00331543" w:rsidRDefault="00331543" w:rsidP="00331543">
      <w:pPr>
        <w:numPr>
          <w:ilvl w:val="0"/>
          <w:numId w:val="4"/>
        </w:numPr>
      </w:pPr>
      <w:r w:rsidRPr="00FD05FB">
        <w:t>Improve care coordination</w:t>
      </w:r>
    </w:p>
    <w:p w:rsidR="00331543" w:rsidRDefault="00331543" w:rsidP="00331543">
      <w:pPr>
        <w:pStyle w:val="NormalWeb"/>
        <w:shd w:val="clear" w:color="auto" w:fill="FFFFFF"/>
        <w:spacing w:before="0" w:beforeAutospacing="0" w:after="0" w:afterAutospacing="0"/>
        <w:rPr>
          <w:rFonts w:ascii="Arial" w:hAnsi="Arial" w:cs="Arial"/>
          <w:color w:val="FF0000"/>
          <w:sz w:val="30"/>
          <w:szCs w:val="30"/>
        </w:rPr>
      </w:pPr>
    </w:p>
    <w:p w:rsidR="00A47D1E" w:rsidRDefault="00A47D1E" w:rsidP="00331543">
      <w:pPr>
        <w:pStyle w:val="NormalWeb"/>
        <w:shd w:val="clear" w:color="auto" w:fill="FFFFFF"/>
        <w:spacing w:before="0" w:beforeAutospacing="0" w:after="0" w:afterAutospacing="0"/>
        <w:rPr>
          <w:rFonts w:ascii="Arial" w:hAnsi="Arial" w:cs="Arial"/>
          <w:color w:val="FF0000"/>
          <w:sz w:val="30"/>
          <w:szCs w:val="30"/>
        </w:rPr>
      </w:pPr>
    </w:p>
    <w:p w:rsidR="00331543" w:rsidRDefault="00331543" w:rsidP="00331543">
      <w:pPr>
        <w:pStyle w:val="NormalWeb"/>
        <w:shd w:val="clear" w:color="auto" w:fill="FFFFFF"/>
        <w:spacing w:before="0" w:beforeAutospacing="0" w:after="0" w:afterAutospacing="0"/>
        <w:rPr>
          <w:rFonts w:ascii="Arial" w:hAnsi="Arial" w:cs="Arial"/>
          <w:color w:val="000000"/>
          <w:sz w:val="30"/>
          <w:szCs w:val="30"/>
        </w:rPr>
      </w:pPr>
    </w:p>
    <w:p w:rsidR="00164714" w:rsidRDefault="00164714"/>
    <w:sectPr w:rsidR="00164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F5D91"/>
    <w:multiLevelType w:val="multilevel"/>
    <w:tmpl w:val="ACBE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512FBD"/>
    <w:multiLevelType w:val="multilevel"/>
    <w:tmpl w:val="ACBE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8015AD"/>
    <w:multiLevelType w:val="multilevel"/>
    <w:tmpl w:val="AB76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81525"/>
    <w:multiLevelType w:val="multilevel"/>
    <w:tmpl w:val="ACBE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FB"/>
    <w:rsid w:val="0009689D"/>
    <w:rsid w:val="000C5904"/>
    <w:rsid w:val="00164714"/>
    <w:rsid w:val="00285288"/>
    <w:rsid w:val="002D0ED7"/>
    <w:rsid w:val="00331543"/>
    <w:rsid w:val="004D20D1"/>
    <w:rsid w:val="0050382A"/>
    <w:rsid w:val="005115C9"/>
    <w:rsid w:val="00610CD5"/>
    <w:rsid w:val="00615C8A"/>
    <w:rsid w:val="007647F8"/>
    <w:rsid w:val="00966E59"/>
    <w:rsid w:val="00A47D1E"/>
    <w:rsid w:val="00A506A9"/>
    <w:rsid w:val="00A92D9A"/>
    <w:rsid w:val="00BE2196"/>
    <w:rsid w:val="00BE4EFC"/>
    <w:rsid w:val="00C91EC0"/>
    <w:rsid w:val="00F904B8"/>
    <w:rsid w:val="00FD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BEB9C-3232-4575-8D4C-22C94E6F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5FB"/>
    <w:rPr>
      <w:color w:val="0563C1" w:themeColor="hyperlink"/>
      <w:u w:val="single"/>
    </w:rPr>
  </w:style>
  <w:style w:type="paragraph" w:styleId="NormalWeb">
    <w:name w:val="Normal (Web)"/>
    <w:basedOn w:val="Normal"/>
    <w:uiPriority w:val="99"/>
    <w:semiHidden/>
    <w:unhideWhenUsed/>
    <w:rsid w:val="003315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7540">
      <w:bodyDiv w:val="1"/>
      <w:marLeft w:val="0"/>
      <w:marRight w:val="0"/>
      <w:marTop w:val="0"/>
      <w:marBottom w:val="0"/>
      <w:divBdr>
        <w:top w:val="none" w:sz="0" w:space="0" w:color="auto"/>
        <w:left w:val="none" w:sz="0" w:space="0" w:color="auto"/>
        <w:bottom w:val="none" w:sz="0" w:space="0" w:color="auto"/>
        <w:right w:val="none" w:sz="0" w:space="0" w:color="auto"/>
      </w:divBdr>
      <w:divsChild>
        <w:div w:id="420219868">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sChild>
    </w:div>
    <w:div w:id="1123646447">
      <w:bodyDiv w:val="1"/>
      <w:marLeft w:val="0"/>
      <w:marRight w:val="0"/>
      <w:marTop w:val="0"/>
      <w:marBottom w:val="0"/>
      <w:divBdr>
        <w:top w:val="none" w:sz="0" w:space="0" w:color="auto"/>
        <w:left w:val="none" w:sz="0" w:space="0" w:color="auto"/>
        <w:bottom w:val="none" w:sz="0" w:space="0" w:color="auto"/>
        <w:right w:val="none" w:sz="0" w:space="0" w:color="auto"/>
      </w:divBdr>
    </w:div>
    <w:div w:id="202408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ademicguides.waldenu.edu/writingcenter/paragraphs/transitions" TargetMode="External"/><Relationship Id="rId13" Type="http://schemas.openxmlformats.org/officeDocument/2006/relationships/hyperlink" Target="http://academicguides.waldenu.edu/writingcenter/apa/references" TargetMode="External"/><Relationship Id="rId3" Type="http://schemas.openxmlformats.org/officeDocument/2006/relationships/settings" Target="settings.xml"/><Relationship Id="rId7" Type="http://schemas.openxmlformats.org/officeDocument/2006/relationships/hyperlink" Target="http://academicguides.waldenu.edu/writingcenter/undergraduate/awe/2000-3000" TargetMode="External"/><Relationship Id="rId12" Type="http://schemas.openxmlformats.org/officeDocument/2006/relationships/hyperlink" Target="https://www.healthit.gov/providers-professionals/can-you-protect-patients-health-information-when-using-public-wi-fi-net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ademicguides.waldenu.edu/writingcenter/apa/citations" TargetMode="External"/><Relationship Id="rId11" Type="http://schemas.openxmlformats.org/officeDocument/2006/relationships/hyperlink" Target="https://www.healthit.gov/providers-professionals/stolen-mobile-device" TargetMode="External"/><Relationship Id="rId5" Type="http://schemas.openxmlformats.org/officeDocument/2006/relationships/hyperlink" Target="http://academicguides.waldenu.edu/writingcenter/evidence" TargetMode="External"/><Relationship Id="rId15" Type="http://schemas.openxmlformats.org/officeDocument/2006/relationships/theme" Target="theme/theme1.xml"/><Relationship Id="rId10" Type="http://schemas.openxmlformats.org/officeDocument/2006/relationships/hyperlink" Target="https://www.healthit.gov/providers-professionals/dr-andersons-office-identifies-risk" TargetMode="External"/><Relationship Id="rId4" Type="http://schemas.openxmlformats.org/officeDocument/2006/relationships/webSettings" Target="webSettings.xml"/><Relationship Id="rId9" Type="http://schemas.openxmlformats.org/officeDocument/2006/relationships/hyperlink" Target="http://academicguides.waldenu.edu/writingcenter/writingprocess/organiz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dc:creator>
  <cp:keywords/>
  <dc:description/>
  <cp:lastModifiedBy>Mom</cp:lastModifiedBy>
  <cp:revision>2</cp:revision>
  <dcterms:created xsi:type="dcterms:W3CDTF">2017-05-25T18:00:00Z</dcterms:created>
  <dcterms:modified xsi:type="dcterms:W3CDTF">2017-05-26T00:09:00Z</dcterms:modified>
</cp:coreProperties>
</file>